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F92736" w:rsidRDefault="006D51BD">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r>
        <w:rPr>
          <w:rFonts w:ascii="Arial" w:eastAsia="Arial" w:hAnsi="Arial" w:cs="Arial"/>
          <w:b/>
          <w:color w:val="000000"/>
          <w:sz w:val="36"/>
          <w:szCs w:val="36"/>
        </w:rPr>
        <w:t xml:space="preserve">Order Schedule 18 (Background Checks) </w:t>
      </w:r>
    </w:p>
    <w:p w14:paraId="00000002" w14:textId="77777777" w:rsidR="00F92736" w:rsidRDefault="006D51BD">
      <w:pPr>
        <w:keepNext/>
        <w:numPr>
          <w:ilvl w:val="0"/>
          <w:numId w:val="1"/>
        </w:numPr>
        <w:pBdr>
          <w:top w:val="nil"/>
          <w:left w:val="nil"/>
          <w:bottom w:val="nil"/>
          <w:right w:val="nil"/>
          <w:between w:val="nil"/>
        </w:pBdr>
        <w:tabs>
          <w:tab w:val="left" w:pos="0"/>
          <w:tab w:val="left" w:pos="142"/>
        </w:tabs>
        <w:spacing w:before="240" w:after="120" w:line="240" w:lineRule="auto"/>
        <w:ind w:left="737" w:hanging="737"/>
        <w:rPr>
          <w:rFonts w:ascii="Arial" w:eastAsia="Arial" w:hAnsi="Arial" w:cs="Arial"/>
          <w:smallCaps/>
          <w:color w:val="000000"/>
          <w:sz w:val="24"/>
          <w:szCs w:val="24"/>
        </w:rPr>
      </w:pPr>
      <w:r>
        <w:rPr>
          <w:rFonts w:ascii="Arial" w:eastAsia="Arial" w:hAnsi="Arial" w:cs="Arial"/>
          <w:b/>
          <w:color w:val="000000"/>
          <w:sz w:val="24"/>
          <w:szCs w:val="24"/>
        </w:rPr>
        <w:t>When you should use this Schedule</w:t>
      </w:r>
    </w:p>
    <w:p w14:paraId="00000003" w14:textId="77777777" w:rsidR="00F92736" w:rsidRDefault="006D51BD">
      <w:pPr>
        <w:rPr>
          <w:rFonts w:ascii="Arial" w:eastAsia="Arial" w:hAnsi="Arial" w:cs="Arial"/>
          <w:sz w:val="24"/>
          <w:szCs w:val="24"/>
        </w:rPr>
      </w:pPr>
      <w:r>
        <w:rPr>
          <w:rFonts w:ascii="Arial" w:eastAsia="Arial" w:hAnsi="Arial" w:cs="Arial"/>
          <w:sz w:val="24"/>
          <w:szCs w:val="24"/>
        </w:rPr>
        <w:t xml:space="preserve">This Schedule should be used where Agency Staff must be vetted before working on the Contract. </w:t>
      </w:r>
    </w:p>
    <w:p w14:paraId="00000004" w14:textId="77777777" w:rsidR="00F92736" w:rsidRDefault="006D51BD">
      <w:pPr>
        <w:keepNext/>
        <w:numPr>
          <w:ilvl w:val="0"/>
          <w:numId w:val="1"/>
        </w:numPr>
        <w:pBdr>
          <w:top w:val="nil"/>
          <w:left w:val="nil"/>
          <w:bottom w:val="nil"/>
          <w:right w:val="nil"/>
          <w:between w:val="nil"/>
        </w:pBdr>
        <w:tabs>
          <w:tab w:val="left" w:pos="0"/>
          <w:tab w:val="left" w:pos="142"/>
        </w:tabs>
        <w:spacing w:before="240" w:after="120" w:line="240" w:lineRule="auto"/>
        <w:ind w:left="720" w:hanging="720"/>
        <w:rPr>
          <w:rFonts w:ascii="Arial" w:eastAsia="Arial" w:hAnsi="Arial" w:cs="Arial"/>
          <w:color w:val="000000"/>
          <w:sz w:val="24"/>
          <w:szCs w:val="24"/>
        </w:rPr>
      </w:pPr>
      <w:bookmarkStart w:id="0" w:name="_heading=h.3gnlt4p" w:colFirst="0" w:colLast="0"/>
      <w:bookmarkEnd w:id="0"/>
      <w:r>
        <w:rPr>
          <w:rFonts w:ascii="Arial" w:eastAsia="Arial" w:hAnsi="Arial" w:cs="Arial"/>
          <w:b/>
          <w:color w:val="000000"/>
          <w:sz w:val="24"/>
          <w:szCs w:val="24"/>
        </w:rPr>
        <w:t>Definitions</w:t>
      </w:r>
    </w:p>
    <w:p w14:paraId="00000005" w14:textId="77777777" w:rsidR="00F92736" w:rsidRDefault="006D51BD">
      <w:pPr>
        <w:ind w:left="720"/>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00000006" w14:textId="77777777" w:rsidR="00F92736" w:rsidRDefault="006D51BD">
      <w:pPr>
        <w:numPr>
          <w:ilvl w:val="0"/>
          <w:numId w:val="1"/>
        </w:numPr>
        <w:pBdr>
          <w:top w:val="nil"/>
          <w:left w:val="nil"/>
          <w:bottom w:val="nil"/>
          <w:right w:val="nil"/>
          <w:between w:val="nil"/>
        </w:pBdr>
        <w:tabs>
          <w:tab w:val="left" w:pos="0"/>
          <w:tab w:val="left" w:pos="142"/>
        </w:tabs>
        <w:spacing w:before="240" w:after="120" w:line="240" w:lineRule="auto"/>
        <w:ind w:left="720" w:hanging="720"/>
        <w:rPr>
          <w:rFonts w:ascii="Arial" w:eastAsia="Arial" w:hAnsi="Arial" w:cs="Arial"/>
          <w:smallCaps/>
          <w:color w:val="000000"/>
          <w:sz w:val="24"/>
          <w:szCs w:val="24"/>
        </w:rPr>
      </w:pPr>
      <w:r>
        <w:rPr>
          <w:rFonts w:ascii="Arial" w:eastAsia="Arial" w:hAnsi="Arial" w:cs="Arial"/>
          <w:b/>
          <w:color w:val="000000"/>
          <w:sz w:val="24"/>
          <w:szCs w:val="24"/>
        </w:rPr>
        <w:t>Relevant Convictions</w:t>
      </w:r>
    </w:p>
    <w:p w14:paraId="00000007" w14:textId="77777777" w:rsidR="00F92736" w:rsidRDefault="006D51BD">
      <w:pPr>
        <w:numPr>
          <w:ilvl w:val="1"/>
          <w:numId w:val="1"/>
        </w:numPr>
        <w:pBdr>
          <w:top w:val="nil"/>
          <w:left w:val="nil"/>
          <w:bottom w:val="nil"/>
          <w:right w:val="nil"/>
          <w:between w:val="nil"/>
        </w:pBdr>
        <w:tabs>
          <w:tab w:val="left" w:pos="0"/>
          <w:tab w:val="left" w:pos="142"/>
        </w:tabs>
        <w:spacing w:before="240" w:after="120" w:line="240" w:lineRule="auto"/>
        <w:rPr>
          <w:rFonts w:ascii="Arial" w:eastAsia="Arial" w:hAnsi="Arial" w:cs="Arial"/>
          <w:color w:val="000000"/>
          <w:sz w:val="24"/>
          <w:szCs w:val="24"/>
        </w:rPr>
      </w:pPr>
      <w:bookmarkStart w:id="1" w:name="_heading=h.1vsw3ci" w:colFirst="0" w:colLast="0"/>
      <w:bookmarkEnd w:id="1"/>
      <w:r>
        <w:rPr>
          <w:rFonts w:ascii="Arial" w:eastAsia="Arial" w:hAnsi="Arial" w:cs="Arial"/>
          <w:color w:val="000000"/>
          <w:sz w:val="24"/>
          <w:szCs w:val="24"/>
        </w:rPr>
        <w:t>The Agency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Goods or Services without Approval.</w:t>
      </w:r>
    </w:p>
    <w:p w14:paraId="00000008" w14:textId="77777777" w:rsidR="00F92736" w:rsidRDefault="006D51BD">
      <w:pPr>
        <w:numPr>
          <w:ilvl w:val="1"/>
          <w:numId w:val="1"/>
        </w:numPr>
        <w:pBdr>
          <w:top w:val="nil"/>
          <w:left w:val="nil"/>
          <w:bottom w:val="nil"/>
          <w:right w:val="nil"/>
          <w:between w:val="nil"/>
        </w:pBdr>
        <w:tabs>
          <w:tab w:val="left" w:pos="0"/>
          <w:tab w:val="left" w:pos="142"/>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Notwithstanding Paragraph 3.1 for each member of Agency Staff who, in providing the Goods or Services, has, will have or is likely to have access to children, vulnerable persons or other members of the public to whom the Client owes a special duty of care, the Agency must (and shall procure that the relevant Sub-Contractor must):</w:t>
      </w:r>
    </w:p>
    <w:p w14:paraId="00000009" w14:textId="77777777" w:rsidR="00F92736" w:rsidRDefault="006D51BD">
      <w:pPr>
        <w:numPr>
          <w:ilvl w:val="3"/>
          <w:numId w:val="1"/>
        </w:numPr>
        <w:pBdr>
          <w:top w:val="nil"/>
          <w:left w:val="nil"/>
          <w:bottom w:val="nil"/>
          <w:right w:val="nil"/>
          <w:between w:val="nil"/>
        </w:pBdr>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(DfE);</w:t>
      </w:r>
    </w:p>
    <w:p w14:paraId="0000000A" w14:textId="77777777" w:rsidR="00F92736" w:rsidRDefault="006D51BD">
      <w:pPr>
        <w:numPr>
          <w:ilvl w:val="3"/>
          <w:numId w:val="1"/>
        </w:numPr>
        <w:pBdr>
          <w:top w:val="nil"/>
          <w:left w:val="nil"/>
          <w:bottom w:val="nil"/>
          <w:right w:val="nil"/>
          <w:between w:val="nil"/>
        </w:pBdr>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0000000B" w14:textId="77777777" w:rsidR="00F92736" w:rsidRDefault="006D51BD">
      <w:pPr>
        <w:numPr>
          <w:ilvl w:val="3"/>
          <w:numId w:val="1"/>
        </w:numPr>
        <w:pBdr>
          <w:top w:val="nil"/>
          <w:left w:val="nil"/>
          <w:bottom w:val="nil"/>
          <w:right w:val="nil"/>
          <w:between w:val="nil"/>
        </w:pBdr>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ensure a police check is completed and such other checks as may be carried out through the Disclosure and Barring Service (DBS),</w:t>
      </w:r>
    </w:p>
    <w:p w14:paraId="0000000C" w14:textId="77777777" w:rsidR="00F92736" w:rsidRDefault="006D51BD">
      <w:pPr>
        <w:pBdr>
          <w:top w:val="nil"/>
          <w:left w:val="nil"/>
          <w:bottom w:val="nil"/>
          <w:right w:val="nil"/>
          <w:between w:val="nil"/>
        </w:pBdr>
        <w:spacing w:before="120" w:after="120" w:line="240" w:lineRule="auto"/>
        <w:ind w:left="1985"/>
        <w:rPr>
          <w:rFonts w:ascii="Arial" w:eastAsia="Arial" w:hAnsi="Arial" w:cs="Arial"/>
          <w:color w:val="000000"/>
          <w:sz w:val="24"/>
          <w:szCs w:val="24"/>
        </w:rPr>
      </w:pPr>
      <w:r>
        <w:rPr>
          <w:rFonts w:ascii="Arial" w:eastAsia="Arial" w:hAnsi="Arial" w:cs="Arial"/>
          <w:color w:val="000000"/>
          <w:sz w:val="24"/>
          <w:szCs w:val="24"/>
        </w:rPr>
        <w:t>and the Agency shall not (and shall ensure that any Sub-Contractor shall not) engage or continue to employ in the provision of the Goods or Services any person who has a Relevant Conviction or an inappropriate record.</w:t>
      </w:r>
    </w:p>
    <w:p w14:paraId="0000000D" w14:textId="77777777" w:rsidR="00F92736" w:rsidRDefault="006D51BD">
      <w:pPr>
        <w:rPr>
          <w:rFonts w:ascii="Arial" w:eastAsia="Arial" w:hAnsi="Arial" w:cs="Arial"/>
          <w:b/>
          <w:smallCaps/>
          <w:sz w:val="24"/>
          <w:szCs w:val="24"/>
        </w:rPr>
      </w:pPr>
      <w:r>
        <w:br w:type="page"/>
      </w:r>
    </w:p>
    <w:p w14:paraId="0000000E" w14:textId="77777777" w:rsidR="00F92736" w:rsidRDefault="00F92736">
      <w:pPr>
        <w:keepNext/>
        <w:rPr>
          <w:rFonts w:ascii="Arial" w:eastAsia="Arial" w:hAnsi="Arial" w:cs="Arial"/>
          <w:b/>
          <w:sz w:val="24"/>
          <w:szCs w:val="24"/>
        </w:rPr>
      </w:pPr>
    </w:p>
    <w:p w14:paraId="0000000F" w14:textId="77777777" w:rsidR="00F92736" w:rsidRDefault="006D51BD">
      <w:pPr>
        <w:keepNext/>
        <w:rPr>
          <w:rFonts w:ascii="Arial" w:eastAsia="Arial" w:hAnsi="Arial" w:cs="Arial"/>
          <w:b/>
          <w:sz w:val="24"/>
          <w:szCs w:val="24"/>
        </w:rPr>
      </w:pPr>
      <w:r>
        <w:rPr>
          <w:rFonts w:ascii="Arial" w:eastAsia="Arial" w:hAnsi="Arial" w:cs="Arial"/>
          <w:b/>
          <w:sz w:val="24"/>
          <w:szCs w:val="24"/>
        </w:rPr>
        <w:t>Annex 1 – Relevant Convictions</w:t>
      </w:r>
    </w:p>
    <w:p w14:paraId="00000010" w14:textId="77777777" w:rsidR="00F92736" w:rsidRDefault="00F92736">
      <w:pPr>
        <w:rPr>
          <w:rFonts w:ascii="Arial" w:eastAsia="Arial" w:hAnsi="Arial" w:cs="Arial"/>
          <w:sz w:val="24"/>
          <w:szCs w:val="24"/>
        </w:rPr>
      </w:pPr>
    </w:p>
    <w:p w14:paraId="00000011" w14:textId="6EA38AE0" w:rsidR="00F92736" w:rsidRDefault="006D51BD">
      <w:pPr>
        <w:rPr>
          <w:rFonts w:ascii="Arial" w:eastAsia="Arial" w:hAnsi="Arial" w:cs="Arial"/>
        </w:rPr>
      </w:pPr>
      <w:bookmarkStart w:id="2" w:name="_heading=h.gjdgxs" w:colFirst="0" w:colLast="0"/>
      <w:bookmarkEnd w:id="2"/>
      <w:r>
        <w:rPr>
          <w:rFonts w:ascii="Arial" w:eastAsia="Arial" w:hAnsi="Arial" w:cs="Arial"/>
          <w:b/>
          <w:sz w:val="24"/>
          <w:szCs w:val="24"/>
          <w:highlight w:val="yellow"/>
        </w:rPr>
        <w:t>Insert</w:t>
      </w:r>
      <w:r>
        <w:rPr>
          <w:rFonts w:ascii="Arial" w:eastAsia="Arial" w:hAnsi="Arial" w:cs="Arial"/>
          <w:sz w:val="24"/>
          <w:szCs w:val="24"/>
        </w:rPr>
        <w:t xml:space="preserve"> Relevant Convictions here</w:t>
      </w:r>
      <w:bookmarkStart w:id="3" w:name="_GoBack"/>
      <w:bookmarkEnd w:id="3"/>
    </w:p>
    <w:sectPr w:rsidR="00F92736">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5E304" w14:textId="77777777" w:rsidR="00A37578" w:rsidRDefault="00A37578">
      <w:pPr>
        <w:spacing w:after="0" w:line="240" w:lineRule="auto"/>
      </w:pPr>
      <w:r>
        <w:separator/>
      </w:r>
    </w:p>
  </w:endnote>
  <w:endnote w:type="continuationSeparator" w:id="0">
    <w:p w14:paraId="07B83F7B" w14:textId="77777777" w:rsidR="00A37578" w:rsidRDefault="00A375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2" w14:textId="77777777" w:rsidR="00F92736" w:rsidRDefault="00F92736">
    <w:pPr>
      <w:tabs>
        <w:tab w:val="center" w:pos="4513"/>
        <w:tab w:val="right" w:pos="9026"/>
      </w:tabs>
      <w:spacing w:after="0" w:line="276" w:lineRule="auto"/>
      <w:jc w:val="both"/>
      <w:rPr>
        <w:color w:val="BFBFBF"/>
      </w:rPr>
    </w:pPr>
  </w:p>
  <w:p w14:paraId="00000013" w14:textId="77777777" w:rsidR="00F92736" w:rsidRDefault="006D51BD">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00000014" w14:textId="77777777" w:rsidR="00F92736" w:rsidRDefault="006D51BD">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56240" w14:textId="77777777" w:rsidR="00A37578" w:rsidRDefault="00A37578">
      <w:pPr>
        <w:spacing w:after="0" w:line="240" w:lineRule="auto"/>
      </w:pPr>
      <w:r>
        <w:separator/>
      </w:r>
    </w:p>
  </w:footnote>
  <w:footnote w:type="continuationSeparator" w:id="0">
    <w:p w14:paraId="2C2A9F56" w14:textId="77777777" w:rsidR="00A37578" w:rsidRDefault="00A375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5" w14:textId="77777777" w:rsidR="00F92736" w:rsidRDefault="006D51BD">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18 (Background Checks)</w:t>
    </w:r>
  </w:p>
  <w:p w14:paraId="00000016" w14:textId="746F879A" w:rsidR="00F92736" w:rsidRDefault="006D51B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r w:rsidR="001D0023">
      <w:rPr>
        <w:rFonts w:ascii="Arial" w:eastAsia="Arial" w:hAnsi="Arial" w:cs="Arial"/>
        <w:sz w:val="20"/>
        <w:szCs w:val="20"/>
      </w:rPr>
      <w:t xml:space="preserve"> </w:t>
    </w:r>
    <w:r w:rsidR="001D0023" w:rsidRPr="001D0023">
      <w:rPr>
        <w:rFonts w:ascii="Arial" w:hAnsi="Arial" w:cs="Arial"/>
        <w:color w:val="181818"/>
        <w:sz w:val="21"/>
        <w:szCs w:val="21"/>
        <w:shd w:val="clear" w:color="auto" w:fill="FFFFFF"/>
      </w:rPr>
      <w:t>CCCS22A10</w:t>
    </w:r>
  </w:p>
  <w:p w14:paraId="00000017" w14:textId="77777777" w:rsidR="00F92736" w:rsidRDefault="006D51BD">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8D38AF"/>
    <w:multiLevelType w:val="multilevel"/>
    <w:tmpl w:val="7EB8E3A0"/>
    <w:lvl w:ilvl="0">
      <w:start w:val="1"/>
      <w:numFmt w:val="decimal"/>
      <w:pStyle w:val="GPSL1Schedulenumbered"/>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736"/>
    <w:rsid w:val="001D0023"/>
    <w:rsid w:val="006D51BD"/>
    <w:rsid w:val="009F0314"/>
    <w:rsid w:val="00A37578"/>
    <w:rsid w:val="00F927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1482E"/>
  <w15:docId w15:val="{EDD5BE2B-6BBC-44EB-8292-6FEED5748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07E0"/>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Schedulenumbered">
    <w:name w:val="GPS L1 Schedule numbered"/>
    <w:basedOn w:val="Normal"/>
    <w:qFormat/>
    <w:rsid w:val="006707E0"/>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D00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0023"/>
  </w:style>
  <w:style w:type="paragraph" w:styleId="Footer">
    <w:name w:val="footer"/>
    <w:basedOn w:val="Normal"/>
    <w:link w:val="FooterChar"/>
    <w:uiPriority w:val="99"/>
    <w:unhideWhenUsed/>
    <w:rsid w:val="001D00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0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67xXOV1hK5Lvs813khSDJtKg==">AMUW2mU42/G2eU2A8dnUtEfYindleWU/kMM246u8A7uNgGlL0DLzzLIyltWA3s+DsId5ZWrvJJOul6c3s5r5ffWDQy9bdltn5N5ebcFcDiGnai3j5JR8MXMQ/nSu8mKScVS5+EbX74rMrTOzHQm2f9D8ag4Ah+4OYg==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230</Words>
  <Characters>1313</Characters>
  <Application>Microsoft Office Word</Application>
  <DocSecurity>0</DocSecurity>
  <Lines>10</Lines>
  <Paragraphs>3</Paragraphs>
  <ScaleCrop>false</ScaleCrop>
  <Company/>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Christine Connolly</cp:lastModifiedBy>
  <cp:revision>3</cp:revision>
  <dcterms:created xsi:type="dcterms:W3CDTF">2021-07-16T13:21:00Z</dcterms:created>
  <dcterms:modified xsi:type="dcterms:W3CDTF">2023-05-16T17:49:00Z</dcterms:modified>
</cp:coreProperties>
</file>